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78" w:rsidRPr="0079359F" w:rsidRDefault="0062544F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9359F">
        <w:rPr>
          <w:rFonts w:ascii="Times New Roman" w:hAnsi="Times New Roman" w:cs="Times New Roman"/>
          <w:i/>
          <w:sz w:val="24"/>
          <w:szCs w:val="24"/>
        </w:rPr>
        <w:t>НЕОБХОДИМО ДОБАВИТЬ СТОЛ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БИК «Целевая аудитория»</w:t>
      </w:r>
      <w:r w:rsidRPr="0079359F">
        <w:rPr>
          <w:rFonts w:ascii="Times New Roman" w:hAnsi="Times New Roman" w:cs="Times New Roman"/>
          <w:i/>
          <w:sz w:val="24"/>
          <w:szCs w:val="24"/>
        </w:rPr>
        <w:t xml:space="preserve"> с отражением категории участников и их количества в разрезе категорий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, либо разработать Перечень целевых показателей</w:t>
      </w:r>
      <w:r w:rsidR="00D105DF">
        <w:rPr>
          <w:rFonts w:ascii="Times New Roman" w:hAnsi="Times New Roman" w:cs="Times New Roman"/>
          <w:i/>
          <w:sz w:val="24"/>
          <w:szCs w:val="24"/>
        </w:rPr>
        <w:t xml:space="preserve"> и приложить его к</w:t>
      </w:r>
      <w:r w:rsidR="00D44B79">
        <w:rPr>
          <w:rFonts w:ascii="Times New Roman" w:hAnsi="Times New Roman" w:cs="Times New Roman"/>
          <w:i/>
          <w:sz w:val="24"/>
          <w:szCs w:val="24"/>
        </w:rPr>
        <w:t xml:space="preserve"> Программе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.</w:t>
      </w:r>
      <w:r w:rsidR="00715A9F">
        <w:rPr>
          <w:rFonts w:ascii="Times New Roman" w:hAnsi="Times New Roman" w:cs="Times New Roman"/>
          <w:i/>
          <w:sz w:val="24"/>
          <w:szCs w:val="24"/>
        </w:rPr>
        <w:t xml:space="preserve"> Пустующие ячейки заполнить</w:t>
      </w:r>
    </w:p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E54404">
        <w:rPr>
          <w:rFonts w:ascii="Times New Roman" w:hAnsi="Times New Roman" w:cs="Times New Roman"/>
          <w:bCs/>
          <w:sz w:val="24"/>
          <w:szCs w:val="24"/>
        </w:rPr>
        <w:t>МКОУ «Гимназия Культуры мира» им. Нуцалова К.Г.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709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4404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75C0-2CF7-450D-9FE0-FD57CAA1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Организатор</cp:lastModifiedBy>
  <cp:revision>2</cp:revision>
  <cp:lastPrinted>2021-09-05T13:09:00Z</cp:lastPrinted>
  <dcterms:created xsi:type="dcterms:W3CDTF">2021-09-05T13:17:00Z</dcterms:created>
  <dcterms:modified xsi:type="dcterms:W3CDTF">2021-09-05T13:17:00Z</dcterms:modified>
</cp:coreProperties>
</file>